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9D457">
      <w:pPr>
        <w:jc w:val="center"/>
        <w:rPr>
          <w:rFonts w:hint="eastAsia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</w:rPr>
        <w:t>2025年度温县城市管理局涉企行政检查事项法律标准</w:t>
      </w:r>
    </w:p>
    <w:p w14:paraId="2DA16680">
      <w:pPr>
        <w:rPr>
          <w:rFonts w:hint="eastAsia" w:ascii="仿宋" w:hAnsi="仿宋" w:eastAsia="仿宋" w:cs="仿宋"/>
          <w:sz w:val="28"/>
          <w:szCs w:val="28"/>
        </w:rPr>
      </w:pPr>
    </w:p>
    <w:p w14:paraId="1CA04B36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1、《河南省燃气管理条例》</w:t>
      </w:r>
    </w:p>
    <w:p w14:paraId="784A8C56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sz w:val="28"/>
          <w:szCs w:val="28"/>
        </w:rPr>
        <w:t>《城市建筑垃圾管理规定》</w:t>
      </w:r>
      <w:bookmarkStart w:id="0" w:name="_GoBack"/>
      <w:bookmarkEnd w:id="0"/>
    </w:p>
    <w:p w14:paraId="54E09B9D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sz w:val="28"/>
          <w:szCs w:val="28"/>
        </w:rPr>
        <w:t>《城市绿线管理办法》</w:t>
      </w:r>
    </w:p>
    <w:p w14:paraId="7325F8B3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sz w:val="28"/>
          <w:szCs w:val="28"/>
        </w:rPr>
        <w:t>《城市市容和环境卫生管理条例 2017》</w:t>
      </w:r>
    </w:p>
    <w:p w14:paraId="05157C78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sz w:val="28"/>
          <w:szCs w:val="28"/>
        </w:rPr>
        <w:t>《古树名木保护条例 2025》</w:t>
      </w:r>
    </w:p>
    <w:p w14:paraId="622C3BF5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6、《河南省城市生活垃圾处理管理办法 2022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》</w:t>
      </w:r>
    </w:p>
    <w:p w14:paraId="769F1389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7、《河南省城市市容和环境卫生实施办法》</w:t>
      </w:r>
    </w:p>
    <w:p w14:paraId="481A1B93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8、</w:t>
      </w:r>
      <w:r>
        <w:rPr>
          <w:rFonts w:hint="eastAsia" w:ascii="仿宋" w:hAnsi="仿宋" w:eastAsia="仿宋" w:cs="仿宋"/>
          <w:sz w:val="28"/>
          <w:szCs w:val="28"/>
        </w:rPr>
        <w:t>《河南省集中供热管理试行办法》</w:t>
      </w:r>
    </w:p>
    <w:p w14:paraId="5CE1AA97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9、</w:t>
      </w:r>
      <w:r>
        <w:rPr>
          <w:rFonts w:hint="eastAsia" w:ascii="仿宋" w:hAnsi="仿宋" w:eastAsia="仿宋" w:cs="仿宋"/>
          <w:sz w:val="28"/>
          <w:szCs w:val="28"/>
        </w:rPr>
        <w:t>《焦作市城市绿化条例》</w:t>
      </w:r>
    </w:p>
    <w:p w14:paraId="3EA10259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10、《焦作市城市市容和环境卫生管理条例》</w:t>
      </w:r>
    </w:p>
    <w:p w14:paraId="13D5A509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11、《焦作市公园管理条例》</w:t>
      </w:r>
    </w:p>
    <w:p w14:paraId="4915ABE8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12、《焦作市生活垃圾分类管理条例》</w:t>
      </w:r>
    </w:p>
    <w:p w14:paraId="6DF29F19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13、《燃气条例 583号令》</w:t>
      </w:r>
    </w:p>
    <w:p w14:paraId="2F222816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14、《中华人民共和国固体废物污染环境防治法2020》</w:t>
      </w:r>
    </w:p>
    <w:p w14:paraId="63334950">
      <w:pPr>
        <w:rPr>
          <w:rFonts w:hint="eastAsia" w:ascii="仿宋" w:hAnsi="仿宋" w:eastAsia="仿宋" w:cs="仿宋"/>
          <w:sz w:val="28"/>
          <w:szCs w:val="28"/>
        </w:rPr>
      </w:pPr>
    </w:p>
    <w:p w14:paraId="3DDDEE1C">
      <w:pPr>
        <w:jc w:val="righ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温县城市管理局</w:t>
      </w:r>
    </w:p>
    <w:p w14:paraId="4BFB8E9A">
      <w:pPr>
        <w:jc w:val="righ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2025年9月25日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hNWE2ZjY3YTkyMDE5OTA3MWM2ZDgyZjQwNzc4NjAifQ=="/>
  </w:docVars>
  <w:rsids>
    <w:rsidRoot w:val="00000000"/>
    <w:rsid w:val="273249F4"/>
    <w:rsid w:val="2EB35CA5"/>
    <w:rsid w:val="6BAB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2025-09-30T02:08:27Z</dcterms:created>
  <dc:creator>Administrator</dc:creator>
  <cp:lastModifiedBy>Administrator</cp:lastModifiedBy>
  <dcterms:modified xsi:type="dcterms:W3CDTF">2025-09-30T02:10:25Z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781589CDFFB84650B8E37AEB518E1E04_12</vt:lpwstr>
  </property>
</Properties>
</file>